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outlineLvl w:val="0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WG4 Meeting #105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4</w:t>
      </w:r>
      <w:r>
        <w:rPr>
          <w:rFonts w:hint="eastAsia" w:ascii="Arial" w:hAnsi="Arial" w:cs="Arial"/>
          <w:b/>
          <w:sz w:val="22"/>
          <w:szCs w:val="22"/>
        </w:rPr>
        <w:t>-22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19188</w:t>
      </w:r>
      <w:bookmarkStart w:id="0" w:name="_GoBack"/>
      <w:bookmarkEnd w:id="0"/>
    </w:p>
    <w:p>
      <w:pPr>
        <w:tabs>
          <w:tab w:val="right" w:pos="9630"/>
        </w:tabs>
        <w:outlineLvl w:val="0"/>
        <w:rPr>
          <w:rFonts w:hint="eastAsia"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ja-JP"/>
        </w:rPr>
        <w:t>Toulouse, France, November 14</w:t>
      </w:r>
      <w:r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 – 18</w:t>
      </w:r>
      <w:r>
        <w:rPr>
          <w:rFonts w:ascii="Arial" w:hAnsi="Arial" w:cs="Arial"/>
          <w:b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, </w:t>
      </w:r>
      <w:r>
        <w:rPr>
          <w:rFonts w:ascii="Arial" w:hAnsi="Arial" w:cs="Arial"/>
          <w:b/>
          <w:sz w:val="22"/>
          <w:szCs w:val="22"/>
        </w:rPr>
        <w:t xml:space="preserve">2022  </w:t>
      </w:r>
    </w:p>
    <w:p>
      <w:pPr>
        <w:jc w:val="both"/>
        <w:rPr>
          <w:rFonts w:ascii="Arial" w:hAnsi="Arial" w:cs="Arial"/>
        </w:rPr>
      </w:pP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eastAsia="MS Mincho" w:cs="Arial"/>
          <w:bCs/>
          <w:lang w:eastAsia="ja-JP"/>
        </w:rPr>
        <w:t>LS to RAN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eastAsia="MS Mincho" w:cs="Arial"/>
          <w:bCs/>
          <w:lang w:eastAsia="ja-JP"/>
        </w:rPr>
        <w:t xml:space="preserve"> on capability for PRS measurement without MG</w:t>
      </w:r>
    </w:p>
    <w:p>
      <w:pPr>
        <w:spacing w:after="60"/>
        <w:ind w:left="1985" w:hanging="1985"/>
        <w:jc w:val="both"/>
        <w:rPr>
          <w:rFonts w:hint="default"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>-2</w:t>
      </w:r>
      <w:r>
        <w:rPr>
          <w:rFonts w:hint="eastAsia" w:ascii="Arial" w:hAnsi="Arial" w:cs="Arial"/>
          <w:bCs/>
          <w:lang w:val="en-US" w:eastAsia="zh-CN"/>
        </w:rPr>
        <w:t>209241</w:t>
      </w: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NR_pos_enh-Core</w:t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ja-JP"/>
        </w:rPr>
        <w:t>RAN4</w:t>
      </w:r>
    </w:p>
    <w:p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jc w:val="both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 xml:space="preserve">Cc:                            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jc w:val="both"/>
        <w:rPr>
          <w:rFonts w:hint="default" w:cs="Arial" w:eastAsiaTheme="minorEastAsia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>
        <w:rPr>
          <w:rFonts w:hint="eastAsia" w:cs="Arial"/>
          <w:b w:val="0"/>
          <w:bCs/>
          <w:lang w:val="en-US" w:eastAsia="zh-CN"/>
        </w:rPr>
        <w:t>Derrick Chao</w:t>
      </w:r>
    </w:p>
    <w:p>
      <w:pPr>
        <w:pStyle w:val="8"/>
        <w:tabs>
          <w:tab w:val="left" w:pos="2268"/>
        </w:tabs>
        <w:ind w:left="567"/>
        <w:jc w:val="both"/>
        <w:rPr>
          <w:rFonts w:hint="default" w:cs="Arial" w:eastAsiaTheme="minorEastAsia"/>
          <w:b w:val="0"/>
          <w:bCs/>
          <w:color w:val="auto"/>
          <w:lang w:val="en-US" w:eastAsia="zh-CN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hint="eastAsia"/>
          <w:lang w:val="en-US" w:eastAsia="zh-CN"/>
        </w:rPr>
        <w:t>derrick.chao@zte.com.cn</w:t>
      </w:r>
    </w:p>
    <w:p>
      <w:pPr>
        <w:spacing w:after="60"/>
        <w:ind w:left="1985" w:hanging="1985"/>
        <w:jc w:val="both"/>
        <w:rPr>
          <w:rFonts w:ascii="Arial" w:hAnsi="Arial" w:cs="Arial"/>
          <w:b/>
        </w:rPr>
      </w:pPr>
    </w:p>
    <w:p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>
      <w:pPr>
        <w:pBdr>
          <w:bottom w:val="single" w:color="auto" w:sz="4" w:space="1"/>
        </w:pBd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numPr>
          <w:ilvl w:val="0"/>
          <w:numId w:val="7"/>
        </w:numPr>
        <w:spacing w:after="1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jc w:val="both"/>
        <w:textAlignment w:val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eastAsia="en-GB"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  <w:lang w:eastAsia="en-GB"/>
        </w:rPr>
        <w:t xml:space="preserve"> would like to thank RAN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eastAsia="en-GB"/>
        </w:rPr>
        <w:t xml:space="preserve"> for the LS </w:t>
      </w:r>
      <w:r>
        <w:rPr>
          <w:rFonts w:ascii="Arial" w:hAnsi="Arial" w:cs="Arial"/>
          <w:bCs/>
        </w:rPr>
        <w:t>R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>-2</w:t>
      </w:r>
      <w:r>
        <w:rPr>
          <w:rFonts w:hint="eastAsia" w:ascii="Arial" w:hAnsi="Arial" w:cs="Arial"/>
          <w:bCs/>
          <w:lang w:val="en-US" w:eastAsia="zh-CN"/>
        </w:rPr>
        <w:t>209241</w:t>
      </w:r>
      <w:r>
        <w:rPr>
          <w:rFonts w:hint="eastAsia" w:ascii="Arial" w:hAnsi="Arial" w:cs="Arial"/>
          <w:bCs/>
          <w:lang w:val="en-US" w:eastAsia="en-GB"/>
        </w:rPr>
        <w:t xml:space="preserve"> on </w:t>
      </w:r>
      <w:r>
        <w:rPr>
          <w:rFonts w:ascii="Arial" w:hAnsi="Arial" w:cs="Arial"/>
          <w:bCs/>
          <w:lang w:eastAsia="ja-JP"/>
        </w:rPr>
        <w:t>capability for PRS measurement without MG</w:t>
      </w:r>
      <w:r>
        <w:rPr>
          <w:rFonts w:hint="eastAsia" w:ascii="Arial" w:hAnsi="Arial" w:cs="Arial"/>
          <w:bCs/>
          <w:lang w:val="en-US" w:eastAsia="en-GB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jc w:val="both"/>
        <w:textAlignment w:val="auto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Cs/>
        </w:rPr>
        <w:t>In RAN4 feature lists, the feature 14-3 “PRS measurement without MG” is only indicated as “Need for the gNB to know”.</w:t>
      </w:r>
      <w:r>
        <w:rPr>
          <w:rFonts w:hint="eastAsia" w:ascii="Arial" w:hAnsi="Arial" w:cs="Arial"/>
          <w:bCs/>
          <w:lang w:val="en-US" w:eastAsia="zh-CN"/>
        </w:rPr>
        <w:t xml:space="preserve"> In RAN4 #104-e meeting, RAN4 discussed the </w:t>
      </w:r>
      <w:r>
        <w:rPr>
          <w:rFonts w:eastAsiaTheme="minorEastAsia"/>
          <w:b/>
          <w:u w:val="single"/>
          <w:lang w:eastAsia="ko-KR"/>
        </w:rPr>
        <w:t>PRS measurements without gaps under gap configuration/activation</w:t>
      </w:r>
      <w:r>
        <w:rPr>
          <w:rFonts w:hint="eastAsia"/>
          <w:b/>
          <w:u w:val="single"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only based on that </w:t>
      </w:r>
      <w:r>
        <w:rPr>
          <w:rFonts w:hint="default" w:ascii="Arial" w:hAnsi="Arial" w:cs="Arial"/>
          <w:bCs/>
          <w:lang w:val="en-US" w:eastAsia="zh-CN"/>
        </w:rPr>
        <w:t>“</w:t>
      </w:r>
      <w:r>
        <w:rPr>
          <w:rFonts w:hint="eastAsia" w:ascii="Arial" w:hAnsi="Arial" w:cs="Arial"/>
          <w:bCs/>
          <w:lang w:val="en-US" w:eastAsia="zh-CN"/>
        </w:rPr>
        <w:t>Need for the gNB to know</w:t>
      </w:r>
      <w:r>
        <w:rPr>
          <w:rFonts w:hint="default" w:ascii="Arial" w:hAnsi="Arial" w:cs="Arial"/>
          <w:bCs/>
          <w:lang w:val="en-US" w:eastAsia="zh-CN"/>
        </w:rPr>
        <w:t>”</w:t>
      </w:r>
      <w:r>
        <w:rPr>
          <w:rFonts w:hint="eastAsia" w:ascii="Arial" w:hAnsi="Arial" w:cs="Arial"/>
          <w:bCs/>
          <w:lang w:val="en-US" w:eastAsia="zh-CN"/>
        </w:rPr>
        <w:t>, and RAN4 didn</w:t>
      </w:r>
      <w:r>
        <w:rPr>
          <w:rFonts w:hint="default" w:ascii="Arial" w:hAnsi="Arial" w:cs="Arial"/>
          <w:bCs/>
          <w:lang w:val="en-US" w:eastAsia="zh-CN"/>
        </w:rPr>
        <w:t>’</w:t>
      </w:r>
      <w:r>
        <w:rPr>
          <w:rFonts w:hint="eastAsia" w:ascii="Arial" w:hAnsi="Arial" w:cs="Arial"/>
          <w:bCs/>
          <w:lang w:val="en-US" w:eastAsia="zh-CN"/>
        </w:rPr>
        <w:t xml:space="preserve">t discussed </w:t>
      </w:r>
      <w:r>
        <w:rPr>
          <w:rFonts w:hint="default" w:ascii="Arial" w:hAnsi="Arial" w:cs="Arial"/>
          <w:bCs/>
          <w:lang w:val="en-US" w:eastAsia="zh-CN"/>
        </w:rPr>
        <w:t>“</w:t>
      </w:r>
      <w:r>
        <w:rPr>
          <w:rFonts w:hint="eastAsia" w:ascii="Arial" w:hAnsi="Arial" w:cs="Arial"/>
          <w:bCs/>
          <w:lang w:val="en-US" w:eastAsia="zh-CN"/>
        </w:rPr>
        <w:t xml:space="preserve">the </w:t>
      </w:r>
      <w:r>
        <w:rPr>
          <w:rFonts w:ascii="Arial" w:hAnsi="Arial" w:cs="Arial"/>
          <w:bCs/>
        </w:rPr>
        <w:t xml:space="preserve"> LMF also needs to know the UE capability</w:t>
      </w:r>
      <w:r>
        <w:rPr>
          <w:rFonts w:hint="default" w:ascii="Arial" w:hAnsi="Arial" w:cs="Arial"/>
          <w:bCs/>
          <w:lang w:val="en-US" w:eastAsia="zh-CN"/>
        </w:rPr>
        <w:t>”</w:t>
      </w:r>
      <w:r>
        <w:rPr>
          <w:rFonts w:hint="eastAsia" w:ascii="Arial" w:hAnsi="Arial" w:cs="Arial"/>
          <w:bCs/>
          <w:lang w:val="en-US" w:eastAsia="zh-CN"/>
        </w:rPr>
        <w:t>.</w:t>
      </w:r>
    </w:p>
    <w:p>
      <w:pPr>
        <w:spacing w:after="120"/>
        <w:jc w:val="both"/>
        <w:rPr>
          <w:rFonts w:ascii="Arial" w:hAnsi="Arial" w:cs="Arial"/>
          <w:b/>
        </w:rPr>
      </w:pPr>
    </w:p>
    <w:p>
      <w:pPr>
        <w:spacing w:after="1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before="120" w:beforeLines="50" w:after="120" w:afterLines="5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RAN2 </w:t>
      </w:r>
      <w:r>
        <w:rPr>
          <w:rFonts w:ascii="Arial" w:hAnsi="Arial" w:cs="Arial"/>
          <w:b/>
          <w:lang w:eastAsia="ja-JP"/>
        </w:rPr>
        <w:t>:</w:t>
      </w:r>
    </w:p>
    <w:p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RAN4 respectfully asks RAN2 to take the above information into account.</w:t>
      </w:r>
    </w:p>
    <w:p>
      <w:pPr>
        <w:spacing w:before="120" w:beforeLines="50" w:after="120" w:afterLines="50"/>
        <w:rPr>
          <w:rFonts w:eastAsia="宋体"/>
          <w:sz w:val="22"/>
          <w:lang w:eastAsia="zh-CN"/>
        </w:rPr>
      </w:pPr>
    </w:p>
    <w:p>
      <w:pPr>
        <w:spacing w:after="1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TSG-RAN WG4 Meeting #106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27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February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3</w:t>
      </w:r>
      <w:r>
        <w:rPr>
          <w:rFonts w:ascii="Arial" w:hAnsi="Arial" w:cs="Arial"/>
          <w:bCs/>
          <w:color w:val="000000"/>
          <w:vertAlign w:val="superscript"/>
        </w:rPr>
        <w:t>rd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March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          Athens, GR </w:t>
      </w:r>
    </w:p>
    <w:p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 xml:space="preserve">TSG-RAN WG4 Meeting #106bis-e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17</w:t>
      </w:r>
      <w:r>
        <w:rPr>
          <w:rFonts w:hint="eastAsia"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26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April</w:t>
      </w:r>
      <w:r>
        <w:rPr>
          <w:rFonts w:hint="eastAsia"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                       Online</w:t>
      </w:r>
    </w:p>
    <w:p>
      <w:pPr>
        <w:tabs>
          <w:tab w:val="right" w:pos="9639"/>
        </w:tabs>
        <w:rPr>
          <w:rFonts w:ascii="Arial" w:hAnsi="Arial" w:eastAsia="等线" w:cs="Arial"/>
          <w:b/>
          <w:sz w:val="24"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4566F2"/>
    <w:multiLevelType w:val="singleLevel"/>
    <w:tmpl w:val="BF4566F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22D21819"/>
    <w:multiLevelType w:val="multilevel"/>
    <w:tmpl w:val="22D21819"/>
    <w:lvl w:ilvl="0" w:tentative="0">
      <w:start w:val="1"/>
      <w:numFmt w:val="bullet"/>
      <w:pStyle w:val="46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5"/>
      <w:lvlText w:val=""/>
      <w:lvlJc w:val="left"/>
      <w:pPr>
        <w:tabs>
          <w:tab w:val="left" w:pos="2070"/>
        </w:tabs>
        <w:ind w:left="207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  <w:rsid w:val="134D7B86"/>
    <w:rsid w:val="15922FB3"/>
    <w:rsid w:val="1AEC57A0"/>
    <w:rsid w:val="23917B6C"/>
    <w:rsid w:val="26940DEF"/>
    <w:rsid w:val="2850502A"/>
    <w:rsid w:val="2B9A1B56"/>
    <w:rsid w:val="2F561359"/>
    <w:rsid w:val="369163E9"/>
    <w:rsid w:val="36B944D1"/>
    <w:rsid w:val="3BAF5842"/>
    <w:rsid w:val="3CB74CB8"/>
    <w:rsid w:val="3D524E1C"/>
    <w:rsid w:val="4AF26CE3"/>
    <w:rsid w:val="4EEC792D"/>
    <w:rsid w:val="50D208A8"/>
    <w:rsid w:val="511A420F"/>
    <w:rsid w:val="555C4A39"/>
    <w:rsid w:val="608F2457"/>
    <w:rsid w:val="68990FF6"/>
    <w:rsid w:val="6F2E34F5"/>
    <w:rsid w:val="73701C8E"/>
    <w:rsid w:val="73B35189"/>
    <w:rsid w:val="740C4B4A"/>
    <w:rsid w:val="75CC2834"/>
    <w:rsid w:val="76D31366"/>
    <w:rsid w:val="7C28467D"/>
    <w:rsid w:val="7D4734BF"/>
    <w:rsid w:val="7E4373FC"/>
    <w:rsid w:val="7F60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qFormat="1" w:unhideWhenUsed="0" w:uiPriority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/>
    </w:rPr>
  </w:style>
  <w:style w:type="paragraph" w:styleId="12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3">
    <w:name w:val="toc 5"/>
    <w:basedOn w:val="14"/>
    <w:next w:val="1"/>
    <w:semiHidden/>
    <w:qFormat/>
    <w:uiPriority w:val="0"/>
    <w:pPr>
      <w:keepLines/>
      <w:widowControl w:val="0"/>
      <w:tabs>
        <w:tab w:val="right" w:leader="dot" w:pos="9639"/>
      </w:tabs>
      <w:ind w:left="1701" w:right="425" w:hanging="1701"/>
    </w:pPr>
  </w:style>
  <w:style w:type="paragraph" w:styleId="14">
    <w:name w:val="toc 4"/>
    <w:basedOn w:val="1"/>
    <w:next w:val="1"/>
    <w:semiHidden/>
    <w:qFormat/>
    <w:uiPriority w:val="0"/>
    <w:pPr>
      <w:ind w:left="600"/>
    </w:pPr>
  </w:style>
  <w:style w:type="paragraph" w:styleId="15">
    <w:name w:val="toc 8"/>
    <w:basedOn w:val="16"/>
    <w:next w:val="1"/>
    <w:semiHidden/>
    <w:qFormat/>
    <w:uiPriority w:val="0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16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9">
    <w:name w:val="header"/>
    <w:basedOn w:val="1"/>
    <w:link w:val="41"/>
    <w:qFormat/>
    <w:uiPriority w:val="0"/>
    <w:pPr>
      <w:tabs>
        <w:tab w:val="center" w:pos="4153"/>
        <w:tab w:val="right" w:pos="8306"/>
      </w:tabs>
    </w:pPr>
  </w:style>
  <w:style w:type="paragraph" w:styleId="20">
    <w:name w:val="toc 9"/>
    <w:basedOn w:val="1"/>
    <w:next w:val="1"/>
    <w:semiHidden/>
    <w:qFormat/>
    <w:uiPriority w:val="0"/>
    <w:pPr>
      <w:ind w:left="1600"/>
    </w:pPr>
  </w:style>
  <w:style w:type="paragraph" w:styleId="21">
    <w:name w:val="annotation subject"/>
    <w:basedOn w:val="11"/>
    <w:next w:val="11"/>
    <w:link w:val="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Emphasis"/>
    <w:qFormat/>
    <w:uiPriority w:val="0"/>
    <w:rPr>
      <w:i/>
      <w:iCs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semiHidden/>
    <w:qFormat/>
    <w:uiPriority w:val="0"/>
    <w:rPr>
      <w:sz w:val="16"/>
    </w:rPr>
  </w:style>
  <w:style w:type="paragraph" w:customStyle="1" w:styleId="29">
    <w:name w:val="B1"/>
    <w:basedOn w:val="1"/>
    <w:link w:val="5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8">
    <w:name w:val="CR Cover Page"/>
    <w:link w:val="5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39">
    <w:name w:val="批注文字 Char"/>
    <w:link w:val="11"/>
    <w:qFormat/>
    <w:uiPriority w:val="99"/>
    <w:rPr>
      <w:rFonts w:ascii="Arial" w:hAnsi="Arial"/>
      <w:lang w:eastAsia="en-US"/>
    </w:rPr>
  </w:style>
  <w:style w:type="character" w:customStyle="1" w:styleId="40">
    <w:name w:val="批注主题 Char"/>
    <w:link w:val="21"/>
    <w:qFormat/>
    <w:uiPriority w:val="0"/>
    <w:rPr>
      <w:rFonts w:ascii="Arial" w:hAnsi="Arial"/>
      <w:b/>
      <w:bCs/>
      <w:lang w:eastAsia="en-US"/>
    </w:rPr>
  </w:style>
  <w:style w:type="character" w:customStyle="1" w:styleId="41">
    <w:name w:val="页眉 Char"/>
    <w:link w:val="19"/>
    <w:qFormat/>
    <w:uiPriority w:val="0"/>
    <w:rPr>
      <w:lang w:val="en-GB" w:eastAsia="en-US"/>
    </w:rPr>
  </w:style>
  <w:style w:type="paragraph" w:customStyle="1" w:styleId="4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3">
    <w:name w:val="Doc-text2"/>
    <w:basedOn w:val="1"/>
    <w:link w:val="44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Doc-text2 Char"/>
    <w:link w:val="4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5">
    <w:name w:val="Agreement"/>
    <w:basedOn w:val="1"/>
    <w:next w:val="43"/>
    <w:qFormat/>
    <w:uiPriority w:val="99"/>
    <w:pPr>
      <w:numPr>
        <w:ilvl w:val="0"/>
        <w:numId w:val="5"/>
      </w:numPr>
      <w:tabs>
        <w:tab w:val="left" w:pos="1800"/>
        <w:tab w:val="clear" w:pos="2070"/>
      </w:tabs>
      <w:spacing w:before="60"/>
      <w:ind w:left="1800"/>
    </w:pPr>
    <w:rPr>
      <w:rFonts w:ascii="Arial" w:hAnsi="Arial" w:eastAsia="MS Mincho"/>
      <w:b/>
      <w:szCs w:val="24"/>
      <w:lang w:eastAsia="en-GB"/>
    </w:rPr>
  </w:style>
  <w:style w:type="paragraph" w:customStyle="1" w:styleId="46">
    <w:name w:val="ComeBack"/>
    <w:basedOn w:val="43"/>
    <w:next w:val="43"/>
    <w:link w:val="47"/>
    <w:qFormat/>
    <w:uiPriority w:val="0"/>
    <w:pPr>
      <w:numPr>
        <w:ilvl w:val="0"/>
        <w:numId w:val="6"/>
      </w:numPr>
      <w:tabs>
        <w:tab w:val="clear" w:pos="1622"/>
      </w:tabs>
    </w:pPr>
  </w:style>
  <w:style w:type="character" w:customStyle="1" w:styleId="47">
    <w:name w:val="ComeBack Char Char"/>
    <w:link w:val="46"/>
    <w:qFormat/>
    <w:uiPriority w:val="0"/>
    <w:rPr>
      <w:rFonts w:ascii="Arial" w:hAnsi="Arial" w:eastAsia="MS Mincho"/>
      <w:szCs w:val="24"/>
      <w:lang w:eastAsia="en-GB"/>
    </w:rPr>
  </w:style>
  <w:style w:type="paragraph" w:customStyle="1" w:styleId="48">
    <w:name w:val="body"/>
    <w:basedOn w:val="1"/>
    <w:link w:val="49"/>
    <w:qFormat/>
    <w:uiPriority w:val="0"/>
    <w:pPr>
      <w:tabs>
        <w:tab w:val="left" w:pos="2160"/>
      </w:tabs>
      <w:spacing w:after="120"/>
      <w:jc w:val="both"/>
    </w:pPr>
    <w:rPr>
      <w:rFonts w:ascii="Bookman Old Style" w:hAnsi="Bookman Old Style"/>
      <w:lang w:val="zh-CN" w:eastAsia="zh-CN"/>
    </w:rPr>
  </w:style>
  <w:style w:type="character" w:customStyle="1" w:styleId="49">
    <w:name w:val="body Char"/>
    <w:link w:val="48"/>
    <w:qFormat/>
    <w:uiPriority w:val="0"/>
    <w:rPr>
      <w:rFonts w:ascii="Bookman Old Style" w:hAnsi="Bookman Old Style"/>
      <w:lang w:val="zh-CN" w:eastAsia="zh-CN"/>
    </w:rPr>
  </w:style>
  <w:style w:type="character" w:customStyle="1" w:styleId="50">
    <w:name w:val="B1 Char"/>
    <w:link w:val="29"/>
    <w:qFormat/>
    <w:uiPriority w:val="0"/>
    <w:rPr>
      <w:rFonts w:ascii="Arial" w:hAnsi="Arial"/>
      <w:lang w:val="en-GB"/>
    </w:rPr>
  </w:style>
  <w:style w:type="paragraph" w:customStyle="1" w:styleId="5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52">
    <w:name w:val="CR Cover Page Zchn"/>
    <w:link w:val="38"/>
    <w:qFormat/>
    <w:uiPriority w:val="0"/>
    <w:rPr>
      <w:rFonts w:ascii="Arial" w:hAnsi="Arial"/>
      <w:lang w:val="en-GB" w:eastAsia="en-US"/>
    </w:rPr>
  </w:style>
  <w:style w:type="paragraph" w:styleId="53">
    <w:name w:val="List Paragraph"/>
    <w:basedOn w:val="1"/>
    <w:link w:val="54"/>
    <w:qFormat/>
    <w:uiPriority w:val="34"/>
    <w:pPr>
      <w:ind w:left="720"/>
      <w:contextualSpacing/>
    </w:pPr>
  </w:style>
  <w:style w:type="character" w:customStyle="1" w:styleId="54">
    <w:name w:val="列出段落 Char"/>
    <w:link w:val="53"/>
    <w:qFormat/>
    <w:locked/>
    <w:uiPriority w:val="34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/>
</ds:datastoreItem>
</file>

<file path=customXml/itemProps3.xml><?xml version="1.0" encoding="utf-8"?>
<ds:datastoreItem xmlns:ds="http://schemas.openxmlformats.org/officeDocument/2006/customXml" ds:itemID="{4BBA61F2-BD72-46EE-BD63-089E60C65510}">
  <ds:schemaRefs/>
</ds:datastoreItem>
</file>

<file path=customXml/itemProps4.xml><?xml version="1.0" encoding="utf-8"?>
<ds:datastoreItem xmlns:ds="http://schemas.openxmlformats.org/officeDocument/2006/customXml" ds:itemID="{B992D421-6592-484C-8BB6-EFD02FE6444B}">
  <ds:schemaRefs/>
</ds:datastoreItem>
</file>

<file path=customXml/itemProps5.xml><?xml version="1.0" encoding="utf-8"?>
<ds:datastoreItem xmlns:ds="http://schemas.openxmlformats.org/officeDocument/2006/customXml" ds:itemID="{394841A1-4340-4B23-A8E6-D481C8810D9E}">
  <ds:schemaRefs/>
</ds:datastoreItem>
</file>

<file path=customXml/itemProps6.xml><?xml version="1.0" encoding="utf-8"?>
<ds:datastoreItem xmlns:ds="http://schemas.openxmlformats.org/officeDocument/2006/customXml" ds:itemID="{EB28002F-6916-489F-B757-F49EC0703053}">
  <ds:schemaRefs/>
</ds:datastoreItem>
</file>

<file path=customXml/itemProps7.xml><?xml version="1.0" encoding="utf-8"?>
<ds:datastoreItem xmlns:ds="http://schemas.openxmlformats.org/officeDocument/2006/customXml" ds:itemID="{2DE1A9EF-6550-4065-8DA1-F17DC3D217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1531</Characters>
  <Lines>12</Lines>
  <Paragraphs>3</Paragraphs>
  <TotalTime>1</TotalTime>
  <ScaleCrop>false</ScaleCrop>
  <LinksUpToDate>false</LinksUpToDate>
  <CharactersWithSpaces>1796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2022-02-25T01:30:00Z</dcterms:created>
  <dc:creator>Huang, Rui</dc:creator>
  <cp:lastModifiedBy>10334769</cp:lastModifiedBy>
  <dcterms:modified xsi:type="dcterms:W3CDTF">2022-11-07T12:08:15Z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(3)pUKzFyF1M3pBKcnVL+Q4N1JvjgI6steZSK1muQ7XpITnX623TnATb1nV70iQfPXbdMZ8m9ZU
H0+xUyUvUHYd30FcLIV2PIK6x8bV/hlm2AxeLzWDQTh5ZqOXMmwFcHiWoFmk+avyFAmh5iQq
ON3j5iKZLbel50fS1ZAeovx+rE8TAe8NaYdfc1t+69MqsYRO+2AoQXqDalNdF/ctBubOlwA1
7Mo5/5+8l0pLGF/qZj</vt:lpwstr>
  </property>
  <property fmtid="{D5CDD505-2E9C-101B-9397-08002B2CF9AE}" pid="22" name="_2015_ms_pID_7253431">
    <vt:lpwstr>lvEol388TzKZ5wsSC0km4ZOQ+DRyqa/prJqec9GhSIJXtrqeT2/zzE
kT6e0GCrqWa6m/94eynMyltxBXO+URa1gT5q3kr7YgJrxxwvbm2/bO0pl1TmCQoYxlX+AYy7
P1SMULTaNi3ZzHHzoA/+HYCX5lx4b7cQN/mYIeqY0FCLcexin+qXP0J1wkhCFkMRS42OMO9f
YrJwC6TD+zT9DktwAA0JTZn9q2n2qkpI5fed</vt:lpwstr>
  </property>
  <property fmtid="{D5CDD505-2E9C-101B-9397-08002B2CF9AE}" pid="23" name="_2015_ms_pID_7253432">
    <vt:lpwstr>lQ==</vt:lpwstr>
  </property>
  <property fmtid="{D5CDD505-2E9C-101B-9397-08002B2CF9AE}" pid="24" name="KSOProductBuildVer">
    <vt:lpwstr>2052-11.8.2.10393</vt:lpwstr>
  </property>
</Properties>
</file>